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07A88" w14:textId="5B03C4C8" w:rsidR="005A247C" w:rsidRPr="007476F0" w:rsidRDefault="00FE273F" w:rsidP="007476F0">
      <w:pPr>
        <w:pStyle w:val="Titolo1"/>
        <w:rPr>
          <w:rFonts w:ascii="Futura Hv BT" w:hAnsi="Futura Hv BT" w:cs="Futura"/>
          <w:color w:val="ED7D31" w:themeColor="accent2"/>
          <w:sz w:val="4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2058B5" wp14:editId="1AF4CF2C">
                <wp:simplePos x="0" y="0"/>
                <wp:positionH relativeFrom="margin">
                  <wp:posOffset>-453390</wp:posOffset>
                </wp:positionH>
                <wp:positionV relativeFrom="paragraph">
                  <wp:posOffset>4399915</wp:posOffset>
                </wp:positionV>
                <wp:extent cx="5003800" cy="1403985"/>
                <wp:effectExtent l="0" t="0" r="0" b="0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B159E" w14:textId="47122349" w:rsidR="00B91504" w:rsidRPr="00BF338C" w:rsidRDefault="002C094E" w:rsidP="002930A9">
                            <w:pPr>
                              <w:jc w:val="both"/>
                              <w:rPr>
                                <w:rFonts w:ascii="Futura Hv BT" w:hAnsi="Futura Hv BT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2C094E">
                              <w:rPr>
                                <w:rFonts w:ascii="Futura Hv BT" w:hAnsi="Futura Hv BT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Fondazione Enea Tech e </w:t>
                            </w:r>
                            <w:proofErr w:type="spellStart"/>
                            <w:r w:rsidRPr="002C094E">
                              <w:rPr>
                                <w:rFonts w:ascii="Futura Hv BT" w:hAnsi="Futura Hv BT"/>
                                <w:color w:val="FFFFFF" w:themeColor="background1"/>
                                <w:sz w:val="44"/>
                                <w:szCs w:val="44"/>
                              </w:rPr>
                              <w:t>Biomedical</w:t>
                            </w:r>
                            <w:proofErr w:type="spellEnd"/>
                            <w:r>
                              <w:rPr>
                                <w:rFonts w:ascii="Futura Hv BT" w:hAnsi="Futura Hv BT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EF52EC">
                              <w:rPr>
                                <w:rFonts w:ascii="Futura Hv BT" w:hAnsi="Futura Hv BT"/>
                                <w:color w:val="FFFFFF" w:themeColor="background1"/>
                                <w:sz w:val="44"/>
                                <w:szCs w:val="44"/>
                              </w:rPr>
                              <w:t>–</w:t>
                            </w:r>
                            <w:r w:rsidR="00BB1269">
                              <w:rPr>
                                <w:rFonts w:ascii="Futura Hv BT" w:hAnsi="Futura Hv BT"/>
                                <w:color w:val="FFFFFF" w:themeColor="background1"/>
                                <w:sz w:val="44"/>
                                <w:szCs w:val="44"/>
                              </w:rPr>
                              <w:t>PROMOZIONE PER P</w:t>
                            </w:r>
                            <w:r w:rsidRPr="002C094E">
                              <w:rPr>
                                <w:rFonts w:ascii="Futura Hv BT" w:hAnsi="Futura Hv BT"/>
                                <w:color w:val="FFFFFF" w:themeColor="background1"/>
                                <w:sz w:val="44"/>
                                <w:szCs w:val="44"/>
                              </w:rPr>
                              <w:t>ROGETTI DI RICERCA INDUSTRIALE E/O SVILUPPO SPERIMENTALE NEL SETTORE BIOMEDICO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2058B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35.7pt;margin-top:346.45pt;width:394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" filled="f" stroked="f">
                <v:textbox style="mso-fit-shape-to-text:t">
                  <w:txbxContent>
                    <w:p w14:paraId="6A7B159E" w14:textId="47122349" w:rsidR="00B91504" w:rsidRPr="00BF338C" w:rsidRDefault="002C094E" w:rsidP="002930A9">
                      <w:pPr>
                        <w:jc w:val="both"/>
                        <w:rPr>
                          <w:rFonts w:ascii="Futura Hv BT" w:hAnsi="Futura Hv BT"/>
                          <w:color w:val="FFFFFF" w:themeColor="background1"/>
                          <w:sz w:val="44"/>
                          <w:szCs w:val="44"/>
                        </w:rPr>
                      </w:pPr>
                      <w:r w:rsidRPr="002C094E">
                        <w:rPr>
                          <w:rFonts w:ascii="Futura Hv BT" w:hAnsi="Futura Hv BT"/>
                          <w:color w:val="FFFFFF" w:themeColor="background1"/>
                          <w:sz w:val="44"/>
                          <w:szCs w:val="44"/>
                        </w:rPr>
                        <w:t xml:space="preserve">Fondazione Enea Tech e </w:t>
                      </w:r>
                      <w:proofErr w:type="spellStart"/>
                      <w:r w:rsidRPr="002C094E">
                        <w:rPr>
                          <w:rFonts w:ascii="Futura Hv BT" w:hAnsi="Futura Hv BT"/>
                          <w:color w:val="FFFFFF" w:themeColor="background1"/>
                          <w:sz w:val="44"/>
                          <w:szCs w:val="44"/>
                        </w:rPr>
                        <w:t>Biomedical</w:t>
                      </w:r>
                      <w:proofErr w:type="spellEnd"/>
                      <w:r>
                        <w:rPr>
                          <w:rFonts w:ascii="Futura Hv BT" w:hAnsi="Futura Hv BT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r w:rsidR="00EF52EC">
                        <w:rPr>
                          <w:rFonts w:ascii="Futura Hv BT" w:hAnsi="Futura Hv BT"/>
                          <w:color w:val="FFFFFF" w:themeColor="background1"/>
                          <w:sz w:val="44"/>
                          <w:szCs w:val="44"/>
                        </w:rPr>
                        <w:t>–</w:t>
                      </w:r>
                      <w:r w:rsidR="00BB1269">
                        <w:rPr>
                          <w:rFonts w:ascii="Futura Hv BT" w:hAnsi="Futura Hv BT"/>
                          <w:color w:val="FFFFFF" w:themeColor="background1"/>
                          <w:sz w:val="44"/>
                          <w:szCs w:val="44"/>
                        </w:rPr>
                        <w:t>PROMOZIONE PER P</w:t>
                      </w:r>
                      <w:r w:rsidRPr="002C094E">
                        <w:rPr>
                          <w:rFonts w:ascii="Futura Hv BT" w:hAnsi="Futura Hv BT"/>
                          <w:color w:val="FFFFFF" w:themeColor="background1"/>
                          <w:sz w:val="44"/>
                          <w:szCs w:val="44"/>
                        </w:rPr>
                        <w:t>ROGETTI DI RICERCA INDUSTRIALE E/O SVILUPPO SPERIMENTALE NEL SETTORE BIOMEDICO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61A9">
        <w:rPr>
          <w:noProof/>
          <w:lang w:eastAsia="it-IT"/>
        </w:rPr>
        <w:drawing>
          <wp:anchor distT="0" distB="0" distL="114300" distR="114300" simplePos="0" relativeHeight="251659264" behindDoc="1" locked="1" layoutInCell="1" allowOverlap="1" wp14:anchorId="65178144" wp14:editId="58839EDA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730490" cy="10829925"/>
            <wp:effectExtent l="0" t="0" r="381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0490" cy="1082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1A9">
        <w:rPr>
          <w:rFonts w:ascii="Futura Hv BT" w:hAnsi="Futura Hv BT" w:cs="Futura"/>
          <w:color w:val="ED7D31" w:themeColor="accent2"/>
          <w:sz w:val="44"/>
        </w:rPr>
        <w:br w:type="page"/>
      </w:r>
    </w:p>
    <w:p w14:paraId="7C7671CD" w14:textId="77777777" w:rsidR="00AE5403" w:rsidRDefault="00AE5403" w:rsidP="003F38DC">
      <w:pPr>
        <w:rPr>
          <w:rFonts w:asciiTheme="minorHAnsi" w:hAnsiTheme="minorHAnsi" w:cstheme="minorHAnsi"/>
          <w:sz w:val="40"/>
          <w:szCs w:val="40"/>
        </w:rPr>
        <w:sectPr w:rsidR="00AE5403" w:rsidSect="001109C7">
          <w:footerReference w:type="default" r:id="rId9"/>
          <w:pgSz w:w="11906" w:h="16838"/>
          <w:pgMar w:top="1417" w:right="1134" w:bottom="1134" w:left="1134" w:header="1417" w:footer="170" w:gutter="0"/>
          <w:cols w:space="708"/>
          <w:docGrid w:linePitch="360"/>
        </w:sectPr>
      </w:pPr>
    </w:p>
    <w:tbl>
      <w:tblPr>
        <w:tblStyle w:val="Tabellagriglia2-colore41"/>
        <w:tblW w:w="9921" w:type="dxa"/>
        <w:jc w:val="center"/>
        <w:tblBorders>
          <w:top w:val="single" w:sz="2" w:space="0" w:color="9CC2E5" w:themeColor="accent5" w:themeTint="99"/>
          <w:bottom w:val="single" w:sz="2" w:space="0" w:color="9CC2E5" w:themeColor="accent5" w:themeTint="99"/>
          <w:insideH w:val="single" w:sz="2" w:space="0" w:color="9CC2E5" w:themeColor="accent5" w:themeTint="99"/>
          <w:insideV w:val="single" w:sz="2" w:space="0" w:color="9CC2E5" w:themeColor="accent5" w:themeTint="99"/>
        </w:tblBorders>
        <w:tblCellMar>
          <w:top w:w="57" w:type="dxa"/>
          <w:bottom w:w="57" w:type="dxa"/>
        </w:tblCellMar>
        <w:tblLook w:val="0480" w:firstRow="0" w:lastRow="0" w:firstColumn="1" w:lastColumn="0" w:noHBand="0" w:noVBand="1"/>
      </w:tblPr>
      <w:tblGrid>
        <w:gridCol w:w="1984"/>
        <w:gridCol w:w="7937"/>
      </w:tblGrid>
      <w:tr w:rsidR="00E84C6A" w:rsidRPr="00D8054D" w14:paraId="316E79F8" w14:textId="77777777" w:rsidTr="00DB3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DEEAF6" w:themeFill="accent5" w:themeFillTint="33"/>
            <w:vAlign w:val="center"/>
          </w:tcPr>
          <w:p w14:paraId="20B4862A" w14:textId="367B0003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bookmarkStart w:id="0" w:name="_Hlk140051494"/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lastRenderedPageBreak/>
              <w:t>Obiettiv</w:t>
            </w:r>
            <w:r w:rsidR="00CB202A"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o</w:t>
            </w:r>
          </w:p>
        </w:tc>
        <w:tc>
          <w:tcPr>
            <w:tcW w:w="7937" w:type="dxa"/>
            <w:shd w:val="clear" w:color="auto" w:fill="DEEAF6" w:themeFill="accent5" w:themeFillTint="33"/>
            <w:vAlign w:val="center"/>
          </w:tcPr>
          <w:p w14:paraId="488BACBC" w14:textId="2E9F45E9" w:rsidR="00E84C6A" w:rsidRPr="00D05D8A" w:rsidRDefault="002C094E" w:rsidP="00817C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L’agevolazione ha lo scopo di promuovere progetti di ricerca industriale e/o sviluppo sperimentale nel settore delle scienze della vita.</w:t>
            </w:r>
          </w:p>
        </w:tc>
      </w:tr>
      <w:tr w:rsidR="00E84C6A" w:rsidRPr="00D8054D" w14:paraId="225BF82F" w14:textId="77777777" w:rsidTr="00DB37AE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7649F87B" w14:textId="77777777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Soggetto gestore</w:t>
            </w:r>
          </w:p>
        </w:tc>
        <w:tc>
          <w:tcPr>
            <w:tcW w:w="7937" w:type="dxa"/>
            <w:vAlign w:val="center"/>
          </w:tcPr>
          <w:p w14:paraId="0ECE7B46" w14:textId="096EBB94" w:rsidR="00E84C6A" w:rsidRPr="0020776D" w:rsidRDefault="002C094E" w:rsidP="00DB37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2C094E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Fondazione Enea Tech e </w:t>
            </w:r>
            <w:proofErr w:type="spellStart"/>
            <w:r w:rsidRPr="002C094E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Biomedical</w:t>
            </w:r>
            <w:proofErr w:type="spellEnd"/>
          </w:p>
        </w:tc>
      </w:tr>
      <w:tr w:rsidR="00E84C6A" w:rsidRPr="00D8054D" w14:paraId="61B35CD3" w14:textId="77777777" w:rsidTr="00DB3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DEEAF6" w:themeFill="accent5" w:themeFillTint="33"/>
            <w:vAlign w:val="center"/>
          </w:tcPr>
          <w:p w14:paraId="3D4CEF0D" w14:textId="77777777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Scadenze</w:t>
            </w:r>
          </w:p>
        </w:tc>
        <w:tc>
          <w:tcPr>
            <w:tcW w:w="7937" w:type="dxa"/>
            <w:shd w:val="clear" w:color="auto" w:fill="DEEAF6" w:themeFill="accent5" w:themeFillTint="33"/>
            <w:vAlign w:val="center"/>
          </w:tcPr>
          <w:p w14:paraId="4B7BA69B" w14:textId="2D73BE51" w:rsidR="00E84C6A" w:rsidRPr="005314A6" w:rsidRDefault="006B1ACE" w:rsidP="00817C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Le candidature potranno essere presentate entro il </w:t>
            </w:r>
            <w:r w:rsidRPr="00C73563">
              <w:rPr>
                <w:rFonts w:ascii="Century Gothic" w:hAnsi="Century Gothic" w:cstheme="minorHAnsi"/>
                <w:b/>
                <w:bCs/>
                <w:color w:val="00B0F0"/>
                <w:sz w:val="20"/>
                <w:szCs w:val="20"/>
              </w:rPr>
              <w:t>29 novembre 2024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  <w:tr w:rsidR="00E84C6A" w:rsidRPr="00D8054D" w14:paraId="2168FE86" w14:textId="77777777" w:rsidTr="00DB37AE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38FD06A9" w14:textId="77777777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Dotazione finanziaria</w:t>
            </w:r>
          </w:p>
        </w:tc>
        <w:tc>
          <w:tcPr>
            <w:tcW w:w="7937" w:type="dxa"/>
            <w:vAlign w:val="center"/>
          </w:tcPr>
          <w:p w14:paraId="268397F3" w14:textId="1BAF9A01" w:rsidR="00E84C6A" w:rsidRPr="00587C62" w:rsidRDefault="006B1ACE" w:rsidP="00D842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6B1ACE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40</w:t>
            </w:r>
            <w:r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 xml:space="preserve"> milioni di euro</w:t>
            </w:r>
          </w:p>
        </w:tc>
      </w:tr>
      <w:tr w:rsidR="00E84C6A" w:rsidRPr="00D8054D" w14:paraId="5967BFAC" w14:textId="77777777" w:rsidTr="00D555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DEEAF6" w:themeFill="accent5" w:themeFillTint="33"/>
            <w:vAlign w:val="center"/>
          </w:tcPr>
          <w:p w14:paraId="53F92BD3" w14:textId="77777777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Soggetti beneficiari</w:t>
            </w:r>
          </w:p>
        </w:tc>
        <w:tc>
          <w:tcPr>
            <w:tcW w:w="7937" w:type="dxa"/>
            <w:shd w:val="clear" w:color="auto" w:fill="DEEAF6" w:themeFill="accent5" w:themeFillTint="33"/>
            <w:vAlign w:val="center"/>
          </w:tcPr>
          <w:p w14:paraId="316698F7" w14:textId="77777777" w:rsidR="00B1060A" w:rsidRDefault="006B1ACE" w:rsidP="006B1A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I beneficiari ammissibili sono </w:t>
            </w:r>
            <w:r w:rsidRPr="00D555BD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soggetti operanti nell’ambito della produzione e/o commercializzazione di prodotti farmaceutici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, che </w:t>
            </w:r>
            <w:r w:rsidRPr="00D555BD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svolgano attività di ricerca industriale e/o sviluppo sperimentale da almeno 12 mesi precedenti la presentazione della domanda di ammissione al contributo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.</w:t>
            </w:r>
          </w:p>
          <w:p w14:paraId="3A0F21EE" w14:textId="77777777" w:rsidR="006B1ACE" w:rsidRDefault="006B1ACE" w:rsidP="006B1AC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Tali soggetti devono:</w:t>
            </w:r>
          </w:p>
          <w:p w14:paraId="28510521" w14:textId="2A5BE4EB" w:rsidR="006B1ACE" w:rsidRDefault="006B1ACE" w:rsidP="006B1ACE">
            <w:pPr>
              <w:pStyle w:val="Paragrafoelenco"/>
              <w:numPr>
                <w:ilvl w:val="0"/>
                <w:numId w:val="4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6B1ACE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avere </w:t>
            </w:r>
            <w:r w:rsidRPr="00D555BD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sede legale in Italia</w:t>
            </w:r>
            <w:r w:rsidRPr="006B1ACE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ed essere </w:t>
            </w:r>
            <w:r w:rsidRPr="00D555BD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iscritte</w:t>
            </w:r>
            <w:r w:rsidRPr="006B1ACE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regolarmente presso la </w:t>
            </w:r>
            <w:r w:rsidRPr="00D555BD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CCIAA</w:t>
            </w:r>
            <w:r w:rsidRPr="006B1ACE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(se non residente nel territorio italiano, deve avere la sede legale e personalità giuridica riconosciuta nello Stato di residenza)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;</w:t>
            </w:r>
          </w:p>
          <w:p w14:paraId="28DA4A79" w14:textId="7537FE9F" w:rsidR="006B1ACE" w:rsidRPr="00D555BD" w:rsidRDefault="006B1ACE" w:rsidP="006B1ACE">
            <w:pPr>
              <w:pStyle w:val="Paragrafoelenco"/>
              <w:numPr>
                <w:ilvl w:val="0"/>
                <w:numId w:val="4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trovarsi in </w:t>
            </w:r>
            <w:r w:rsidRPr="00D555BD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regime di contabilità ordinaria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e disporre di </w:t>
            </w:r>
            <w:r w:rsidRPr="00D555BD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almeno un bilancio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D555BD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di esercizio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che sia stato regolarmente approvato e depositato presso la CCIAA (il soggetto proponente può fare riferimento anche ai bilanci consolidati del gruppo a cui appartiene o ai bilanci di una delle società che ne detiene, alla data di presentazione della domanda, una quota non inferiore al 20% del proprio capitale sociale).</w:t>
            </w:r>
          </w:p>
        </w:tc>
      </w:tr>
      <w:tr w:rsidR="00E84C6A" w:rsidRPr="00D8054D" w14:paraId="077A1911" w14:textId="77777777" w:rsidTr="00C73563">
        <w:trPr>
          <w:trHeight w:val="13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7C3120C4" w14:textId="77777777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Spese ammissibili</w:t>
            </w:r>
          </w:p>
        </w:tc>
        <w:tc>
          <w:tcPr>
            <w:tcW w:w="7937" w:type="dxa"/>
            <w:vAlign w:val="center"/>
          </w:tcPr>
          <w:p w14:paraId="73E57D69" w14:textId="77777777" w:rsidR="00D555BD" w:rsidRDefault="00D555BD" w:rsidP="00707C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I contributi potranno essere concessi per la realizzazione in Italia di progetti di ricerca industriale e/o sviluppo sperimentale. </w:t>
            </w:r>
          </w:p>
          <w:p w14:paraId="6843B524" w14:textId="77777777" w:rsidR="00D555BD" w:rsidRDefault="00D555BD" w:rsidP="00707C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I progetti devono: </w:t>
            </w:r>
          </w:p>
          <w:p w14:paraId="4DFE13A2" w14:textId="77777777" w:rsidR="00D555BD" w:rsidRDefault="00D555BD" w:rsidP="00D555BD">
            <w:pPr>
              <w:pStyle w:val="Paragrafoelenco"/>
              <w:numPr>
                <w:ilvl w:val="0"/>
                <w:numId w:val="4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D555BD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essere avviati </w:t>
            </w:r>
            <w:r w:rsidRPr="00D555BD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entro e non oltre 90 giorni</w:t>
            </w:r>
            <w:r w:rsidRPr="00D555BD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dalla data della delibera di concessione del contributo da parte della Fondazione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;</w:t>
            </w:r>
          </w:p>
          <w:p w14:paraId="55F8E8CF" w14:textId="1CEAE8E8" w:rsidR="00D555BD" w:rsidRDefault="00D555BD" w:rsidP="00D555BD">
            <w:pPr>
              <w:pStyle w:val="Paragrafoelenco"/>
              <w:numPr>
                <w:ilvl w:val="0"/>
                <w:numId w:val="4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D555BD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avere </w:t>
            </w:r>
            <w:r w:rsidRPr="00D555BD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durata non superiore a 36 mesi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;</w:t>
            </w:r>
          </w:p>
          <w:p w14:paraId="44034208" w14:textId="77777777" w:rsidR="004E4547" w:rsidRDefault="00D555BD" w:rsidP="00D555BD">
            <w:pPr>
              <w:pStyle w:val="Paragrafoelenco"/>
              <w:numPr>
                <w:ilvl w:val="0"/>
                <w:numId w:val="4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prevedere</w:t>
            </w:r>
            <w:r w:rsidRPr="00D555BD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D555BD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valore minimo di euro 20 milioni</w:t>
            </w:r>
            <w:r w:rsidRPr="00D555BD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.</w:t>
            </w:r>
          </w:p>
          <w:p w14:paraId="4F8E79A9" w14:textId="77777777" w:rsidR="00D555BD" w:rsidRDefault="00D555BD" w:rsidP="00D555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</w:p>
          <w:p w14:paraId="17CF4307" w14:textId="77777777" w:rsidR="00D555BD" w:rsidRDefault="00D555BD" w:rsidP="00D555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Il progetto di ricerca e sviluppo deve essere compreso in uno o più delle seguenti linee di ricerca:</w:t>
            </w:r>
          </w:p>
          <w:p w14:paraId="06C465D3" w14:textId="77777777" w:rsidR="00D555BD" w:rsidRDefault="00D555BD" w:rsidP="00D555BD">
            <w:pPr>
              <w:pStyle w:val="Paragrafoelenco"/>
              <w:numPr>
                <w:ilvl w:val="0"/>
                <w:numId w:val="4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376D7B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ricerca industriale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;</w:t>
            </w:r>
          </w:p>
          <w:p w14:paraId="316032ED" w14:textId="77777777" w:rsidR="00D555BD" w:rsidRDefault="00D555BD" w:rsidP="00D555BD">
            <w:pPr>
              <w:pStyle w:val="Paragrafoelenco"/>
              <w:numPr>
                <w:ilvl w:val="0"/>
                <w:numId w:val="4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376D7B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sviluppo sperimentale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.</w:t>
            </w:r>
          </w:p>
          <w:p w14:paraId="2A27C6D2" w14:textId="77777777" w:rsidR="00376D7B" w:rsidRDefault="00376D7B" w:rsidP="00376D7B">
            <w:pPr>
              <w:pStyle w:val="Paragrafoelenc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</w:p>
          <w:p w14:paraId="4BCEBBC4" w14:textId="62FBAFE8" w:rsidR="00D555BD" w:rsidRDefault="00376D7B" w:rsidP="00D555B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Sono ammissibili i seguenti costi</w:t>
            </w:r>
            <w:r w:rsidR="00D555BD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per i progetti di ricerca e sviluppo:</w:t>
            </w:r>
          </w:p>
          <w:p w14:paraId="4C7F4C15" w14:textId="3BA6A75B" w:rsidR="00376D7B" w:rsidRPr="00376D7B" w:rsidRDefault="00376D7B" w:rsidP="00376D7B">
            <w:pPr>
              <w:pStyle w:val="Paragrafoelenco"/>
              <w:numPr>
                <w:ilvl w:val="0"/>
                <w:numId w:val="4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376D7B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spese di personale</w:t>
            </w:r>
            <w:r w:rsidRPr="00376D7B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ossia personale dipendente, ricercatori, collaboratori, somministrati, tecnici e altro personale ausiliario, anche distaccato da una o più società del gruppo di appartenenza, purché a tempo pieno e per la durata della sua prestazione nel progetto e, comunque, entro i limiti di un importo pari al 45% delle spese ammissibili;</w:t>
            </w:r>
          </w:p>
          <w:p w14:paraId="1A45110C" w14:textId="00D984C7" w:rsidR="00D555BD" w:rsidRDefault="00376D7B" w:rsidP="00376D7B">
            <w:pPr>
              <w:pStyle w:val="Paragrafoelenco"/>
              <w:numPr>
                <w:ilvl w:val="0"/>
                <w:numId w:val="4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376D7B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costi relativi a strumentazione e attrezzature</w:t>
            </w:r>
            <w:r w:rsidRPr="00376D7B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nella misura e per il periodo in cui sono utilizzati per il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376D7B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progetto; se gli strumenti e le attrezzature non sono utilizzati per tutto il loro ciclo di vita per il progetto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376D7B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sono considerati ammissibili unicamente i costi di ammortamento corrispondenti alla durata del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376D7B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progetto, calcolati secondo principi contabili generalmente accettati e, comunque, entro il limite del 10% delle spese ammissibili;</w:t>
            </w:r>
          </w:p>
          <w:p w14:paraId="109CBD52" w14:textId="526F7496" w:rsidR="00376D7B" w:rsidRDefault="00376D7B" w:rsidP="00376D7B">
            <w:pPr>
              <w:pStyle w:val="Paragrafoelenco"/>
              <w:numPr>
                <w:ilvl w:val="0"/>
                <w:numId w:val="4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376D7B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ricerca contrattuale, conoscenze e brevetti</w:t>
            </w:r>
            <w:r w:rsidRPr="00376D7B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acquisiti o ottenuti in licenza da fonti esterne alle normali condizioni di mercato, nonché i costi per i servizi di consulenza e gli altri servizi equivalenti utilizzati esclusivamente per l’attività del progetto entro i limiti di un importo pari al 35% delle spese ammissibili;</w:t>
            </w:r>
          </w:p>
          <w:p w14:paraId="597803F3" w14:textId="6FC5D318" w:rsidR="00376D7B" w:rsidRDefault="00376D7B" w:rsidP="00376D7B">
            <w:pPr>
              <w:pStyle w:val="Paragrafoelenco"/>
              <w:numPr>
                <w:ilvl w:val="0"/>
                <w:numId w:val="45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376D7B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spese generali supplementari e altri costi di servizio</w:t>
            </w:r>
            <w:r w:rsidRPr="00376D7B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, compresi i costi dei materiali, delle forniture e di prodotti analoghi, direttamente imputabili al </w:t>
            </w:r>
            <w:r w:rsidRPr="00376D7B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lastRenderedPageBreak/>
              <w:t>progetto calcolate con riferimento ai bilanci di esercizio del periodo di svolgimento del progetto stesso e, in ogni caso, in misura non superiore al 10% delle spese ammissibili.</w:t>
            </w:r>
          </w:p>
          <w:p w14:paraId="150EDC0D" w14:textId="77777777" w:rsidR="00376D7B" w:rsidRDefault="00376D7B" w:rsidP="00376D7B">
            <w:pPr>
              <w:pStyle w:val="Paragrafoelenc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</w:p>
          <w:p w14:paraId="288B6A4F" w14:textId="41E80092" w:rsidR="00376D7B" w:rsidRPr="00376D7B" w:rsidRDefault="00376D7B" w:rsidP="00376D7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È riconosciuta una variabilità tra le voci non superiore al 10% del valore del progetto. </w:t>
            </w:r>
          </w:p>
        </w:tc>
      </w:tr>
      <w:tr w:rsidR="00E84C6A" w:rsidRPr="00D8054D" w14:paraId="75413368" w14:textId="77777777" w:rsidTr="00376D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DEEAF6" w:themeFill="accent5" w:themeFillTint="33"/>
            <w:vAlign w:val="center"/>
          </w:tcPr>
          <w:p w14:paraId="722055C6" w14:textId="77777777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lastRenderedPageBreak/>
              <w:t>Tipologia di agevolazione</w:t>
            </w:r>
          </w:p>
        </w:tc>
        <w:tc>
          <w:tcPr>
            <w:tcW w:w="7937" w:type="dxa"/>
            <w:shd w:val="clear" w:color="auto" w:fill="DEEAF6" w:themeFill="accent5" w:themeFillTint="33"/>
            <w:vAlign w:val="center"/>
          </w:tcPr>
          <w:p w14:paraId="344BC0E6" w14:textId="77777777" w:rsidR="004E4547" w:rsidRDefault="00376D7B" w:rsidP="00707C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L’agevolazione è concessa nella forma di </w:t>
            </w:r>
            <w:r w:rsidRPr="00376D7B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contributo a fondo perduto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.</w:t>
            </w:r>
          </w:p>
          <w:p w14:paraId="30DBA477" w14:textId="72814389" w:rsidR="00376D7B" w:rsidRPr="00707C78" w:rsidRDefault="00376D7B" w:rsidP="00707C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Non è prevista cumulabilità con le altre agevolazioni pubbliche, incluse quelle concesse a titolo de </w:t>
            </w:r>
            <w:proofErr w:type="spellStart"/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minimis</w:t>
            </w:r>
            <w:proofErr w:type="spellEnd"/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  <w:tr w:rsidR="00E84C6A" w:rsidRPr="00D8054D" w14:paraId="572EE41E" w14:textId="77777777" w:rsidTr="00722C9F">
        <w:trPr>
          <w:trHeight w:val="6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615E163D" w14:textId="77777777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Iter di domanda</w:t>
            </w:r>
          </w:p>
        </w:tc>
        <w:tc>
          <w:tcPr>
            <w:tcW w:w="7937" w:type="dxa"/>
            <w:vAlign w:val="center"/>
          </w:tcPr>
          <w:p w14:paraId="2F331EBC" w14:textId="09213C46" w:rsidR="00376D7B" w:rsidRPr="00444696" w:rsidRDefault="00376D7B" w:rsidP="00444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Le domande potranno essere inviate dal </w:t>
            </w:r>
            <w:r w:rsidR="00722C9F" w:rsidRPr="00722C9F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 xml:space="preserve">1° ottobre </w:t>
            </w:r>
            <w:r w:rsidRPr="00722C9F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2024 e fino alle ore 13:00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722C9F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del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722C9F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29 novembre 2024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mediante l’indirizzo </w:t>
            </w:r>
            <w:proofErr w:type="spellStart"/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pec</w:t>
            </w:r>
            <w:proofErr w:type="spellEnd"/>
            <w:r w:rsidR="00722C9F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: </w:t>
            </w:r>
            <w:hyperlink r:id="rId10" w:history="1">
              <w:r w:rsidR="00722C9F" w:rsidRPr="005C4540">
                <w:rPr>
                  <w:rStyle w:val="Collegamentoipertestuale"/>
                  <w:rFonts w:ascii="Century Gothic" w:hAnsi="Century Gothic" w:cstheme="minorHAnsi"/>
                  <w:sz w:val="20"/>
                  <w:szCs w:val="20"/>
                </w:rPr>
                <w:t>avvisoricercaFEB@pec.it</w:t>
              </w:r>
            </w:hyperlink>
            <w:r w:rsidR="00722C9F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</w:p>
        </w:tc>
      </w:tr>
      <w:bookmarkEnd w:id="0"/>
    </w:tbl>
    <w:p w14:paraId="35149C31" w14:textId="2BD75066" w:rsidR="007476F0" w:rsidRDefault="007476F0" w:rsidP="00E84C6A">
      <w:pPr>
        <w:spacing w:after="160" w:line="259" w:lineRule="auto"/>
        <w:sectPr w:rsidR="007476F0" w:rsidSect="001109C7">
          <w:footerReference w:type="default" r:id="rId11"/>
          <w:pgSz w:w="11906" w:h="16838"/>
          <w:pgMar w:top="1417" w:right="1134" w:bottom="1134" w:left="1134" w:header="794" w:footer="170" w:gutter="0"/>
          <w:cols w:space="708"/>
          <w:docGrid w:linePitch="360"/>
        </w:sectPr>
      </w:pPr>
    </w:p>
    <w:p w14:paraId="20BC05F1" w14:textId="06B87EFB" w:rsidR="00AE5403" w:rsidRDefault="009E6133">
      <w:pPr>
        <w:spacing w:after="160" w:line="259" w:lineRule="auto"/>
      </w:pPr>
      <w:r>
        <w:rPr>
          <w:noProof/>
          <w:lang w:eastAsia="it-IT"/>
        </w:rPr>
        <w:lastRenderedPageBreak/>
        <w:drawing>
          <wp:anchor distT="0" distB="0" distL="114300" distR="114300" simplePos="0" relativeHeight="251666432" behindDoc="0" locked="0" layoutInCell="1" allowOverlap="1" wp14:anchorId="6EEC2006" wp14:editId="6AD5F48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817880" cy="81216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880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E00"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 wp14:anchorId="4DC01967" wp14:editId="3CBC9623">
            <wp:simplePos x="0" y="0"/>
            <wp:positionH relativeFrom="margin">
              <wp:posOffset>-712470</wp:posOffset>
            </wp:positionH>
            <wp:positionV relativeFrom="margin">
              <wp:posOffset>-785495</wp:posOffset>
            </wp:positionV>
            <wp:extent cx="7551421" cy="10636829"/>
            <wp:effectExtent l="0" t="0" r="0" b="0"/>
            <wp:wrapNone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magine 1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421" cy="106368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3ECC63" w14:textId="365DA2CA" w:rsidR="00D8054D" w:rsidRPr="001B4DAE" w:rsidRDefault="00D8054D" w:rsidP="00D8054D">
      <w:pPr>
        <w:jc w:val="center"/>
      </w:pPr>
    </w:p>
    <w:sectPr w:rsidR="00D8054D" w:rsidRPr="001B4DAE" w:rsidSect="001109C7">
      <w:pgSz w:w="11906" w:h="16838"/>
      <w:pgMar w:top="1417" w:right="1134" w:bottom="1134" w:left="1134" w:header="141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50A75B" w14:textId="77777777" w:rsidR="004D27C4" w:rsidRDefault="004D27C4" w:rsidP="008B7C0B">
      <w:r>
        <w:separator/>
      </w:r>
    </w:p>
  </w:endnote>
  <w:endnote w:type="continuationSeparator" w:id="0">
    <w:p w14:paraId="17B0F0CC" w14:textId="77777777" w:rsidR="004D27C4" w:rsidRDefault="004D27C4" w:rsidP="008B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utura Bk BT"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Hv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Futura">
    <w:charset w:val="00"/>
    <w:family w:val="roman"/>
    <w:pitch w:val="variable"/>
    <w:sig w:usb0="20000A87" w:usb1="08000000" w:usb2="00000008" w:usb3="00000000" w:csb0="000001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2D1A2" w14:textId="2C1B8388" w:rsidR="00AE5403" w:rsidRPr="007F263E" w:rsidRDefault="0085014F" w:rsidP="00491D50">
    <w:pPr>
      <w:pStyle w:val="Pidipagina"/>
      <w:jc w:val="center"/>
      <w:rPr>
        <w:color w:val="00B0F0"/>
        <w:sz w:val="20"/>
        <w:szCs w:val="20"/>
      </w:rPr>
    </w:pPr>
    <w:r>
      <w:rPr>
        <w:noProof/>
        <w:color w:val="00B0F0"/>
        <w:sz w:val="20"/>
        <w:szCs w:val="20"/>
        <w:lang w:eastAsia="it-IT"/>
      </w:rPr>
      <w:drawing>
        <wp:inline distT="0" distB="0" distL="0" distR="0" wp14:anchorId="57FF9548" wp14:editId="030EBDA8">
          <wp:extent cx="1322705" cy="64897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pen trasparenz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2705" cy="648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554FFF" w14:textId="4213A068" w:rsidR="00157460" w:rsidRPr="007F263E" w:rsidRDefault="00157460" w:rsidP="0085014F">
    <w:pPr>
      <w:pStyle w:val="Pidipagina"/>
      <w:rPr>
        <w:color w:val="00B0F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790CD" w14:textId="7710D884" w:rsidR="00AE5403" w:rsidRPr="007F263E" w:rsidRDefault="0022701E" w:rsidP="0022701E">
    <w:pPr>
      <w:pStyle w:val="Pidipagina"/>
      <w:jc w:val="center"/>
      <w:rPr>
        <w:color w:val="00B0F0"/>
        <w:sz w:val="20"/>
        <w:szCs w:val="20"/>
      </w:rPr>
    </w:pPr>
    <w:r>
      <w:rPr>
        <w:noProof/>
        <w:color w:val="00B0F0"/>
        <w:sz w:val="20"/>
        <w:szCs w:val="20"/>
        <w:lang w:eastAsia="it-IT"/>
      </w:rPr>
      <w:drawing>
        <wp:inline distT="0" distB="0" distL="0" distR="0" wp14:anchorId="5C4F2C39" wp14:editId="0CCB23A9">
          <wp:extent cx="1611920" cy="575117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1920" cy="575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834C5" w14:textId="77777777" w:rsidR="004D27C4" w:rsidRDefault="004D27C4" w:rsidP="008B7C0B">
      <w:r>
        <w:separator/>
      </w:r>
    </w:p>
  </w:footnote>
  <w:footnote w:type="continuationSeparator" w:id="0">
    <w:p w14:paraId="55D501D1" w14:textId="77777777" w:rsidR="004D27C4" w:rsidRDefault="004D27C4" w:rsidP="008B7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23DEF"/>
    <w:multiLevelType w:val="hybridMultilevel"/>
    <w:tmpl w:val="F07A25CC"/>
    <w:lvl w:ilvl="0" w:tplc="DA4295DE">
      <w:numFmt w:val="bullet"/>
      <w:lvlText w:val="-"/>
      <w:lvlJc w:val="left"/>
      <w:pPr>
        <w:ind w:left="720" w:hanging="360"/>
      </w:pPr>
      <w:rPr>
        <w:rFonts w:ascii="Futura Bk BT" w:eastAsia="Times New Roman" w:hAnsi="Futura Bk BT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03FDF"/>
    <w:multiLevelType w:val="multilevel"/>
    <w:tmpl w:val="21E8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5554B"/>
    <w:multiLevelType w:val="hybridMultilevel"/>
    <w:tmpl w:val="AD960026"/>
    <w:lvl w:ilvl="0" w:tplc="DA4295DE">
      <w:numFmt w:val="bullet"/>
      <w:lvlText w:val="-"/>
      <w:lvlJc w:val="left"/>
      <w:pPr>
        <w:ind w:left="720" w:hanging="360"/>
      </w:pPr>
      <w:rPr>
        <w:rFonts w:ascii="Futura Bk BT" w:eastAsia="Times New Roman" w:hAnsi="Futura Bk BT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6480C"/>
    <w:multiLevelType w:val="hybridMultilevel"/>
    <w:tmpl w:val="778465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6E5F58"/>
    <w:multiLevelType w:val="hybridMultilevel"/>
    <w:tmpl w:val="FA6CC1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391294"/>
    <w:multiLevelType w:val="hybridMultilevel"/>
    <w:tmpl w:val="C7580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A70C2"/>
    <w:multiLevelType w:val="hybridMultilevel"/>
    <w:tmpl w:val="BC908E12"/>
    <w:lvl w:ilvl="0" w:tplc="896207DC">
      <w:start w:val="3"/>
      <w:numFmt w:val="bullet"/>
      <w:lvlText w:val="-"/>
      <w:lvlJc w:val="left"/>
      <w:pPr>
        <w:ind w:left="720" w:hanging="360"/>
      </w:pPr>
      <w:rPr>
        <w:rFonts w:ascii="Futura Bk BT" w:eastAsia="Times New Roman" w:hAnsi="Futura Bk BT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52E76"/>
    <w:multiLevelType w:val="hybridMultilevel"/>
    <w:tmpl w:val="56045E5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1D721D"/>
    <w:multiLevelType w:val="hybridMultilevel"/>
    <w:tmpl w:val="3208C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016F5"/>
    <w:multiLevelType w:val="hybridMultilevel"/>
    <w:tmpl w:val="F1B2DB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6C0B69"/>
    <w:multiLevelType w:val="hybridMultilevel"/>
    <w:tmpl w:val="8634E2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953770"/>
    <w:multiLevelType w:val="hybridMultilevel"/>
    <w:tmpl w:val="E84C39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C02A58"/>
    <w:multiLevelType w:val="hybridMultilevel"/>
    <w:tmpl w:val="8C9845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7C3C58"/>
    <w:multiLevelType w:val="hybridMultilevel"/>
    <w:tmpl w:val="798A061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7E25B5"/>
    <w:multiLevelType w:val="hybridMultilevel"/>
    <w:tmpl w:val="8A3824A4"/>
    <w:lvl w:ilvl="0" w:tplc="1CF4FD9A">
      <w:start w:val="15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58172B"/>
    <w:multiLevelType w:val="hybridMultilevel"/>
    <w:tmpl w:val="730C3678"/>
    <w:lvl w:ilvl="0" w:tplc="C04254D2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60A080E"/>
    <w:multiLevelType w:val="hybridMultilevel"/>
    <w:tmpl w:val="D3B0AB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231777"/>
    <w:multiLevelType w:val="hybridMultilevel"/>
    <w:tmpl w:val="BCCEAF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5B6B7B"/>
    <w:multiLevelType w:val="hybridMultilevel"/>
    <w:tmpl w:val="212C1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4969B0"/>
    <w:multiLevelType w:val="hybridMultilevel"/>
    <w:tmpl w:val="A8E62D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4773F9"/>
    <w:multiLevelType w:val="hybridMultilevel"/>
    <w:tmpl w:val="4FA4D3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10DCD"/>
    <w:multiLevelType w:val="hybridMultilevel"/>
    <w:tmpl w:val="5064A3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E43F2"/>
    <w:multiLevelType w:val="hybridMultilevel"/>
    <w:tmpl w:val="A1F83A2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EC5016"/>
    <w:multiLevelType w:val="hybridMultilevel"/>
    <w:tmpl w:val="6534FA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36362E"/>
    <w:multiLevelType w:val="hybridMultilevel"/>
    <w:tmpl w:val="5C06E554"/>
    <w:lvl w:ilvl="0" w:tplc="4C4C7DF4">
      <w:start w:val="1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DB3FB5"/>
    <w:multiLevelType w:val="hybridMultilevel"/>
    <w:tmpl w:val="975C3B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736A63"/>
    <w:multiLevelType w:val="hybridMultilevel"/>
    <w:tmpl w:val="4D0407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4E51C6"/>
    <w:multiLevelType w:val="hybridMultilevel"/>
    <w:tmpl w:val="0AF82A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FF19CB"/>
    <w:multiLevelType w:val="hybridMultilevel"/>
    <w:tmpl w:val="5D32C6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CA4AB2"/>
    <w:multiLevelType w:val="hybridMultilevel"/>
    <w:tmpl w:val="2D625A84"/>
    <w:lvl w:ilvl="0" w:tplc="17AEE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7021D7"/>
    <w:multiLevelType w:val="hybridMultilevel"/>
    <w:tmpl w:val="EE6E86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405B6C"/>
    <w:multiLevelType w:val="hybridMultilevel"/>
    <w:tmpl w:val="FD72969C"/>
    <w:lvl w:ilvl="0" w:tplc="DD18746E">
      <w:start w:val="40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9E7D85"/>
    <w:multiLevelType w:val="hybridMultilevel"/>
    <w:tmpl w:val="CBD40EF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7C9490E"/>
    <w:multiLevelType w:val="hybridMultilevel"/>
    <w:tmpl w:val="CD84BC9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98D1C49"/>
    <w:multiLevelType w:val="hybridMultilevel"/>
    <w:tmpl w:val="C0621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967908"/>
    <w:multiLevelType w:val="hybridMultilevel"/>
    <w:tmpl w:val="F08CE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3B74DF"/>
    <w:multiLevelType w:val="hybridMultilevel"/>
    <w:tmpl w:val="E11A43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D4658FC"/>
    <w:multiLevelType w:val="hybridMultilevel"/>
    <w:tmpl w:val="61C2C60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1AE6DDF"/>
    <w:multiLevelType w:val="hybridMultilevel"/>
    <w:tmpl w:val="BE1E17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334640"/>
    <w:multiLevelType w:val="hybridMultilevel"/>
    <w:tmpl w:val="9104A9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4D6CBA"/>
    <w:multiLevelType w:val="hybridMultilevel"/>
    <w:tmpl w:val="D5E437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F277A7"/>
    <w:multiLevelType w:val="hybridMultilevel"/>
    <w:tmpl w:val="3A621C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A0852BF"/>
    <w:multiLevelType w:val="hybridMultilevel"/>
    <w:tmpl w:val="AE7AF702"/>
    <w:lvl w:ilvl="0" w:tplc="DAFEC1A0">
      <w:start w:val="14"/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C577DE"/>
    <w:multiLevelType w:val="hybridMultilevel"/>
    <w:tmpl w:val="4F223B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992931"/>
    <w:multiLevelType w:val="hybridMultilevel"/>
    <w:tmpl w:val="F75A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132542">
    <w:abstractNumId w:val="1"/>
  </w:num>
  <w:num w:numId="2" w16cid:durableId="1578250980">
    <w:abstractNumId w:val="26"/>
  </w:num>
  <w:num w:numId="3" w16cid:durableId="717972033">
    <w:abstractNumId w:val="14"/>
  </w:num>
  <w:num w:numId="4" w16cid:durableId="532420177">
    <w:abstractNumId w:val="17"/>
  </w:num>
  <w:num w:numId="5" w16cid:durableId="2045672302">
    <w:abstractNumId w:val="12"/>
  </w:num>
  <w:num w:numId="6" w16cid:durableId="458184831">
    <w:abstractNumId w:val="25"/>
  </w:num>
  <w:num w:numId="7" w16cid:durableId="1587156178">
    <w:abstractNumId w:val="34"/>
  </w:num>
  <w:num w:numId="8" w16cid:durableId="524564467">
    <w:abstractNumId w:val="8"/>
  </w:num>
  <w:num w:numId="9" w16cid:durableId="1954749045">
    <w:abstractNumId w:val="5"/>
  </w:num>
  <w:num w:numId="10" w16cid:durableId="438110789">
    <w:abstractNumId w:val="44"/>
  </w:num>
  <w:num w:numId="11" w16cid:durableId="1357803773">
    <w:abstractNumId w:val="40"/>
  </w:num>
  <w:num w:numId="12" w16cid:durableId="484393784">
    <w:abstractNumId w:val="43"/>
  </w:num>
  <w:num w:numId="13" w16cid:durableId="850606727">
    <w:abstractNumId w:val="39"/>
  </w:num>
  <w:num w:numId="14" w16cid:durableId="549656214">
    <w:abstractNumId w:val="6"/>
  </w:num>
  <w:num w:numId="15" w16cid:durableId="1854303287">
    <w:abstractNumId w:val="35"/>
  </w:num>
  <w:num w:numId="16" w16cid:durableId="396443553">
    <w:abstractNumId w:val="19"/>
  </w:num>
  <w:num w:numId="17" w16cid:durableId="927889903">
    <w:abstractNumId w:val="0"/>
  </w:num>
  <w:num w:numId="18" w16cid:durableId="1489514041">
    <w:abstractNumId w:val="28"/>
  </w:num>
  <w:num w:numId="19" w16cid:durableId="90660573">
    <w:abstractNumId w:val="2"/>
  </w:num>
  <w:num w:numId="20" w16cid:durableId="2000385477">
    <w:abstractNumId w:val="29"/>
  </w:num>
  <w:num w:numId="21" w16cid:durableId="1529247834">
    <w:abstractNumId w:val="23"/>
  </w:num>
  <w:num w:numId="22" w16cid:durableId="1433016128">
    <w:abstractNumId w:val="37"/>
  </w:num>
  <w:num w:numId="23" w16cid:durableId="666711373">
    <w:abstractNumId w:val="30"/>
  </w:num>
  <w:num w:numId="24" w16cid:durableId="1880124839">
    <w:abstractNumId w:val="18"/>
  </w:num>
  <w:num w:numId="25" w16cid:durableId="1092044293">
    <w:abstractNumId w:val="36"/>
  </w:num>
  <w:num w:numId="26" w16cid:durableId="2018994266">
    <w:abstractNumId w:val="3"/>
  </w:num>
  <w:num w:numId="27" w16cid:durableId="1933464916">
    <w:abstractNumId w:val="41"/>
  </w:num>
  <w:num w:numId="28" w16cid:durableId="2044554697">
    <w:abstractNumId w:val="9"/>
  </w:num>
  <w:num w:numId="29" w16cid:durableId="1921451260">
    <w:abstractNumId w:val="4"/>
  </w:num>
  <w:num w:numId="30" w16cid:durableId="451630862">
    <w:abstractNumId w:val="11"/>
  </w:num>
  <w:num w:numId="31" w16cid:durableId="1824083479">
    <w:abstractNumId w:val="7"/>
  </w:num>
  <w:num w:numId="32" w16cid:durableId="1565213087">
    <w:abstractNumId w:val="24"/>
  </w:num>
  <w:num w:numId="33" w16cid:durableId="1507984646">
    <w:abstractNumId w:val="42"/>
  </w:num>
  <w:num w:numId="34" w16cid:durableId="1725564744">
    <w:abstractNumId w:val="27"/>
  </w:num>
  <w:num w:numId="35" w16cid:durableId="2116289261">
    <w:abstractNumId w:val="33"/>
  </w:num>
  <w:num w:numId="36" w16cid:durableId="127095275">
    <w:abstractNumId w:val="15"/>
  </w:num>
  <w:num w:numId="37" w16cid:durableId="2105835486">
    <w:abstractNumId w:val="10"/>
  </w:num>
  <w:num w:numId="38" w16cid:durableId="2105102396">
    <w:abstractNumId w:val="32"/>
  </w:num>
  <w:num w:numId="39" w16cid:durableId="69353132">
    <w:abstractNumId w:val="13"/>
  </w:num>
  <w:num w:numId="40" w16cid:durableId="463429389">
    <w:abstractNumId w:val="21"/>
  </w:num>
  <w:num w:numId="41" w16cid:durableId="1561935987">
    <w:abstractNumId w:val="20"/>
  </w:num>
  <w:num w:numId="42" w16cid:durableId="225184952">
    <w:abstractNumId w:val="16"/>
  </w:num>
  <w:num w:numId="43" w16cid:durableId="548035619">
    <w:abstractNumId w:val="31"/>
  </w:num>
  <w:num w:numId="44" w16cid:durableId="492188323">
    <w:abstractNumId w:val="22"/>
  </w:num>
  <w:num w:numId="45" w16cid:durableId="115155571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0B"/>
    <w:rsid w:val="00000093"/>
    <w:rsid w:val="000046F1"/>
    <w:rsid w:val="0001620D"/>
    <w:rsid w:val="000A7FD2"/>
    <w:rsid w:val="001109C7"/>
    <w:rsid w:val="0014722C"/>
    <w:rsid w:val="00157460"/>
    <w:rsid w:val="00171A4E"/>
    <w:rsid w:val="001725D3"/>
    <w:rsid w:val="00175D10"/>
    <w:rsid w:val="00194075"/>
    <w:rsid w:val="001B2BD8"/>
    <w:rsid w:val="001B4DAE"/>
    <w:rsid w:val="001E18FE"/>
    <w:rsid w:val="001F5CEF"/>
    <w:rsid w:val="00216122"/>
    <w:rsid w:val="00223541"/>
    <w:rsid w:val="0022701E"/>
    <w:rsid w:val="002355A5"/>
    <w:rsid w:val="002400E3"/>
    <w:rsid w:val="00256AD6"/>
    <w:rsid w:val="0026300C"/>
    <w:rsid w:val="00272814"/>
    <w:rsid w:val="002744A3"/>
    <w:rsid w:val="00291249"/>
    <w:rsid w:val="00291EAF"/>
    <w:rsid w:val="002930A9"/>
    <w:rsid w:val="002B4653"/>
    <w:rsid w:val="002C094E"/>
    <w:rsid w:val="002C2528"/>
    <w:rsid w:val="002C6E84"/>
    <w:rsid w:val="0031747F"/>
    <w:rsid w:val="00320EC0"/>
    <w:rsid w:val="0035398D"/>
    <w:rsid w:val="003663EE"/>
    <w:rsid w:val="00366A41"/>
    <w:rsid w:val="00376D7B"/>
    <w:rsid w:val="003879DA"/>
    <w:rsid w:val="003A0A8D"/>
    <w:rsid w:val="003B5098"/>
    <w:rsid w:val="003C4F14"/>
    <w:rsid w:val="003D4974"/>
    <w:rsid w:val="003E1D3F"/>
    <w:rsid w:val="003F38DC"/>
    <w:rsid w:val="00401B9C"/>
    <w:rsid w:val="004034D6"/>
    <w:rsid w:val="00410360"/>
    <w:rsid w:val="00444696"/>
    <w:rsid w:val="00474A8F"/>
    <w:rsid w:val="00487E5F"/>
    <w:rsid w:val="00490D2E"/>
    <w:rsid w:val="00491D50"/>
    <w:rsid w:val="004B55F3"/>
    <w:rsid w:val="004B5C85"/>
    <w:rsid w:val="004B5DFE"/>
    <w:rsid w:val="004C79A0"/>
    <w:rsid w:val="004D1E2A"/>
    <w:rsid w:val="004D27C4"/>
    <w:rsid w:val="004E4547"/>
    <w:rsid w:val="005261A9"/>
    <w:rsid w:val="005314A6"/>
    <w:rsid w:val="00543916"/>
    <w:rsid w:val="0054697E"/>
    <w:rsid w:val="00587C62"/>
    <w:rsid w:val="00591F46"/>
    <w:rsid w:val="005A247C"/>
    <w:rsid w:val="005C3EC9"/>
    <w:rsid w:val="005E649A"/>
    <w:rsid w:val="005E7547"/>
    <w:rsid w:val="00600254"/>
    <w:rsid w:val="0061505B"/>
    <w:rsid w:val="00622A3B"/>
    <w:rsid w:val="00641C62"/>
    <w:rsid w:val="00645928"/>
    <w:rsid w:val="00670643"/>
    <w:rsid w:val="00674DCD"/>
    <w:rsid w:val="00681921"/>
    <w:rsid w:val="0068282C"/>
    <w:rsid w:val="00697773"/>
    <w:rsid w:val="006A350F"/>
    <w:rsid w:val="006B1ACE"/>
    <w:rsid w:val="006F133B"/>
    <w:rsid w:val="006F7044"/>
    <w:rsid w:val="00707C78"/>
    <w:rsid w:val="00721ABE"/>
    <w:rsid w:val="00722C9F"/>
    <w:rsid w:val="00723C02"/>
    <w:rsid w:val="00724A8E"/>
    <w:rsid w:val="007476F0"/>
    <w:rsid w:val="007B0DBC"/>
    <w:rsid w:val="007B7450"/>
    <w:rsid w:val="007C4DA7"/>
    <w:rsid w:val="007E65D8"/>
    <w:rsid w:val="007F263E"/>
    <w:rsid w:val="007F33D4"/>
    <w:rsid w:val="007F5BEA"/>
    <w:rsid w:val="00804643"/>
    <w:rsid w:val="00817C42"/>
    <w:rsid w:val="00826027"/>
    <w:rsid w:val="00842F65"/>
    <w:rsid w:val="0085014F"/>
    <w:rsid w:val="00850847"/>
    <w:rsid w:val="00857E15"/>
    <w:rsid w:val="00877C55"/>
    <w:rsid w:val="008A54F1"/>
    <w:rsid w:val="008B1D82"/>
    <w:rsid w:val="008B3DD2"/>
    <w:rsid w:val="008B40AF"/>
    <w:rsid w:val="008B4DE4"/>
    <w:rsid w:val="008B767B"/>
    <w:rsid w:val="008B793F"/>
    <w:rsid w:val="008B7C0B"/>
    <w:rsid w:val="009003CC"/>
    <w:rsid w:val="0090350D"/>
    <w:rsid w:val="009048B2"/>
    <w:rsid w:val="00915C2C"/>
    <w:rsid w:val="009267EC"/>
    <w:rsid w:val="00945EFD"/>
    <w:rsid w:val="009567FA"/>
    <w:rsid w:val="009B0A16"/>
    <w:rsid w:val="009B6C79"/>
    <w:rsid w:val="009C38B4"/>
    <w:rsid w:val="009E6133"/>
    <w:rsid w:val="009F3608"/>
    <w:rsid w:val="00A10FD7"/>
    <w:rsid w:val="00A364E4"/>
    <w:rsid w:val="00A45193"/>
    <w:rsid w:val="00A718F1"/>
    <w:rsid w:val="00A914C7"/>
    <w:rsid w:val="00AB2CCE"/>
    <w:rsid w:val="00AB67FD"/>
    <w:rsid w:val="00AD0AE2"/>
    <w:rsid w:val="00AE5403"/>
    <w:rsid w:val="00B1060A"/>
    <w:rsid w:val="00B45C5F"/>
    <w:rsid w:val="00B47A78"/>
    <w:rsid w:val="00B77E42"/>
    <w:rsid w:val="00B844AA"/>
    <w:rsid w:val="00B91504"/>
    <w:rsid w:val="00B97192"/>
    <w:rsid w:val="00BB1269"/>
    <w:rsid w:val="00BC0F96"/>
    <w:rsid w:val="00BF338C"/>
    <w:rsid w:val="00BF6C9A"/>
    <w:rsid w:val="00C23E8D"/>
    <w:rsid w:val="00C66819"/>
    <w:rsid w:val="00C73563"/>
    <w:rsid w:val="00C749F2"/>
    <w:rsid w:val="00C82708"/>
    <w:rsid w:val="00C9359B"/>
    <w:rsid w:val="00CA003A"/>
    <w:rsid w:val="00CB202A"/>
    <w:rsid w:val="00CB2498"/>
    <w:rsid w:val="00CD5858"/>
    <w:rsid w:val="00D05D8A"/>
    <w:rsid w:val="00D3630F"/>
    <w:rsid w:val="00D52561"/>
    <w:rsid w:val="00D555BD"/>
    <w:rsid w:val="00D73F87"/>
    <w:rsid w:val="00D8054D"/>
    <w:rsid w:val="00D8422F"/>
    <w:rsid w:val="00DA785C"/>
    <w:rsid w:val="00DB2B88"/>
    <w:rsid w:val="00DC09B5"/>
    <w:rsid w:val="00DC7E76"/>
    <w:rsid w:val="00DF6C02"/>
    <w:rsid w:val="00E10DAE"/>
    <w:rsid w:val="00E11EDB"/>
    <w:rsid w:val="00E12E4A"/>
    <w:rsid w:val="00E16738"/>
    <w:rsid w:val="00E30097"/>
    <w:rsid w:val="00E35D82"/>
    <w:rsid w:val="00E508C3"/>
    <w:rsid w:val="00E518C9"/>
    <w:rsid w:val="00E543E3"/>
    <w:rsid w:val="00E616B8"/>
    <w:rsid w:val="00E71BEA"/>
    <w:rsid w:val="00E72025"/>
    <w:rsid w:val="00E764B3"/>
    <w:rsid w:val="00E84C6A"/>
    <w:rsid w:val="00EA4EE8"/>
    <w:rsid w:val="00EA5021"/>
    <w:rsid w:val="00EA6A86"/>
    <w:rsid w:val="00ED0484"/>
    <w:rsid w:val="00ED1280"/>
    <w:rsid w:val="00EF52EC"/>
    <w:rsid w:val="00F25D20"/>
    <w:rsid w:val="00F417C5"/>
    <w:rsid w:val="00F92870"/>
    <w:rsid w:val="00FA28F7"/>
    <w:rsid w:val="00FD4294"/>
    <w:rsid w:val="00FD4B5A"/>
    <w:rsid w:val="00FD6E00"/>
    <w:rsid w:val="00FE273F"/>
    <w:rsid w:val="00FF5CFD"/>
    <w:rsid w:val="00FF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684EC"/>
  <w15:docId w15:val="{4DF29D4C-CFF8-415C-84B7-43783609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5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805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805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261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5261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5261A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B7C0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7C0B"/>
  </w:style>
  <w:style w:type="paragraph" w:styleId="Pidipagina">
    <w:name w:val="footer"/>
    <w:basedOn w:val="Normale"/>
    <w:link w:val="PidipaginaCarattere"/>
    <w:uiPriority w:val="99"/>
    <w:unhideWhenUsed/>
    <w:rsid w:val="008B7C0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7C0B"/>
  </w:style>
  <w:style w:type="paragraph" w:customStyle="1" w:styleId="Default">
    <w:name w:val="Default"/>
    <w:rsid w:val="00320E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59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5928"/>
    <w:rPr>
      <w:rFonts w:ascii="Segoe UI" w:eastAsia="Times New Roman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2C2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E649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E649A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E649A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805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805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ellagriglia6acolori-colore51">
    <w:name w:val="Tabella griglia 6 a colori - colore 51"/>
    <w:basedOn w:val="Tabellanormale"/>
    <w:uiPriority w:val="51"/>
    <w:rsid w:val="00D8054D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gliachiara-Colore5">
    <w:name w:val="Light Grid Accent 5"/>
    <w:basedOn w:val="Tabellanormale"/>
    <w:uiPriority w:val="62"/>
    <w:rsid w:val="00FD4294"/>
    <w:pPr>
      <w:spacing w:after="0" w:line="240" w:lineRule="auto"/>
    </w:pPr>
    <w:tblPr>
      <w:tblStyleRowBandSize w:val="1"/>
      <w:tblStyleColBandSize w:val="1"/>
      <w:tblBorders>
        <w:top w:val="single" w:sz="8" w:space="0" w:color="00B0F0"/>
        <w:left w:val="single" w:sz="8" w:space="0" w:color="00B0F0"/>
        <w:bottom w:val="single" w:sz="8" w:space="0" w:color="00B0F0"/>
        <w:right w:val="single" w:sz="8" w:space="0" w:color="00B0F0"/>
        <w:insideH w:val="single" w:sz="8" w:space="0" w:color="00B0F0"/>
        <w:insideV w:val="single" w:sz="8" w:space="0" w:color="00B0F0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rsid w:val="005261A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261A9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5261A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CD5858"/>
    <w:pPr>
      <w:pBdr>
        <w:bottom w:val="single" w:sz="8" w:space="4" w:color="ED7D31" w:themeColor="accent2"/>
      </w:pBdr>
      <w:spacing w:after="300"/>
      <w:contextualSpacing/>
    </w:pPr>
    <w:rPr>
      <w:rFonts w:ascii="Futura Hv BT" w:eastAsiaTheme="majorEastAsia" w:hAnsi="Futura Hv BT" w:cstheme="majorBidi"/>
      <w:color w:val="ED7D31" w:themeColor="accent2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D5858"/>
    <w:rPr>
      <w:rFonts w:ascii="Futura Hv BT" w:eastAsiaTheme="majorEastAsia" w:hAnsi="Futura Hv BT" w:cstheme="majorBidi"/>
      <w:color w:val="ED7D31" w:themeColor="accent2"/>
      <w:spacing w:val="5"/>
      <w:kern w:val="28"/>
      <w:sz w:val="52"/>
      <w:szCs w:val="52"/>
    </w:rPr>
  </w:style>
  <w:style w:type="table" w:styleId="Grigliachiara-Colore4">
    <w:name w:val="Light Grid Accent 4"/>
    <w:basedOn w:val="Tabellanormale"/>
    <w:uiPriority w:val="62"/>
    <w:rsid w:val="00F25D20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paragraph" w:styleId="NormaleWeb">
    <w:name w:val="Normal (Web)"/>
    <w:basedOn w:val="Normale"/>
    <w:uiPriority w:val="99"/>
    <w:unhideWhenUsed/>
    <w:rsid w:val="0031747F"/>
    <w:pPr>
      <w:spacing w:before="100" w:beforeAutospacing="1" w:after="100" w:afterAutospacing="1"/>
    </w:pPr>
    <w:rPr>
      <w:lang w:eastAsia="it-IT"/>
    </w:rPr>
  </w:style>
  <w:style w:type="character" w:styleId="Enfasigrassetto">
    <w:name w:val="Strong"/>
    <w:basedOn w:val="Carpredefinitoparagrafo"/>
    <w:uiPriority w:val="22"/>
    <w:qFormat/>
    <w:rsid w:val="0031747F"/>
    <w:rPr>
      <w:b/>
      <w:bCs/>
    </w:rPr>
  </w:style>
  <w:style w:type="table" w:customStyle="1" w:styleId="Tabellagriglia2-colore41">
    <w:name w:val="Tabella griglia 2 - colore 41"/>
    <w:basedOn w:val="Tabellanormale"/>
    <w:uiPriority w:val="47"/>
    <w:rsid w:val="00E84C6A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Menzionenonrisolta">
    <w:name w:val="Unresolved Mention"/>
    <w:basedOn w:val="Carpredefinitoparagrafo"/>
    <w:uiPriority w:val="99"/>
    <w:semiHidden/>
    <w:unhideWhenUsed/>
    <w:rsid w:val="00444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8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1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9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52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50270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vvisoricercaFEB@pec.it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4CC84-86DE-4C3C-A35A-BE0B45449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Studi Open Srl</dc:creator>
  <cp:lastModifiedBy>Federica Bianco</cp:lastModifiedBy>
  <cp:revision>5</cp:revision>
  <cp:lastPrinted>2023-07-12T08:55:00Z</cp:lastPrinted>
  <dcterms:created xsi:type="dcterms:W3CDTF">2024-09-16T15:44:00Z</dcterms:created>
  <dcterms:modified xsi:type="dcterms:W3CDTF">2024-11-05T11:58:00Z</dcterms:modified>
</cp:coreProperties>
</file>